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7D" w:rsidRPr="00D50DD1" w:rsidRDefault="00CC297D" w:rsidP="00CC297D">
      <w:pPr>
        <w:widowControl w:val="0"/>
        <w:autoSpaceDE w:val="0"/>
        <w:autoSpaceDN w:val="0"/>
        <w:adjustRightInd w:val="0"/>
        <w:rPr>
          <w:b/>
          <w:bCs/>
        </w:rPr>
      </w:pPr>
      <w:r w:rsidRPr="00D50DD1">
        <w:t>NOMBRE</w:t>
      </w:r>
      <w:r w:rsidRPr="00D50DD1">
        <w:rPr>
          <w:b/>
          <w:bCs/>
        </w:rPr>
        <w:t>: INTRODUCCIÓN AL MAGNETISMO Y MATERIALES MAGNÉTICOS</w:t>
      </w:r>
    </w:p>
    <w:p w:rsidR="00CC297D" w:rsidRDefault="00CC297D" w:rsidP="00CC297D">
      <w:pPr>
        <w:widowControl w:val="0"/>
        <w:autoSpaceDE w:val="0"/>
        <w:autoSpaceDN w:val="0"/>
        <w:adjustRightInd w:val="0"/>
      </w:pPr>
      <w:r w:rsidRPr="00D50DD1">
        <w:t>CLAVE: O</w:t>
      </w:r>
    </w:p>
    <w:p w:rsidR="00CC297D" w:rsidRPr="00D50DD1" w:rsidRDefault="00CC297D" w:rsidP="00CC297D">
      <w:pPr>
        <w:autoSpaceDE w:val="0"/>
        <w:autoSpaceDN w:val="0"/>
        <w:adjustRightInd w:val="0"/>
        <w:jc w:val="both"/>
      </w:pPr>
      <w:r>
        <w:t>CICLO: 2-3 SEMESTRE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</w:pPr>
      <w:r w:rsidRPr="00D50DD1">
        <w:t>PERFIL DEL DOCENTE: DOCTOR EN CIENCIAS (FÍSICO/MATEMÁTICAS)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</w:pPr>
      <w:r w:rsidRPr="00D50DD1">
        <w:t>HRS./SEM.: 4 (3 hrs. en el aula 1 hr. en el laboratorio)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</w:pP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50DD1">
        <w:rPr>
          <w:b/>
          <w:bCs/>
        </w:rPr>
        <w:t xml:space="preserve">OBJETIVO. </w:t>
      </w:r>
      <w:r w:rsidRPr="00D50DD1">
        <w:t>Que el estudiante adquiera los conocimientos relacionados a los diferentes materiales magnéticos y técnicas de medición. Estudiará la dinámica de la magnetización y aplicaciones de los materiales magnéticos relacionadas a estos procesos.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  <w:r w:rsidRPr="00D50DD1">
        <w:rPr>
          <w:b/>
          <w:bCs/>
          <w:iCs/>
        </w:rPr>
        <w:t>1.-Definiciones y unidades</w:t>
      </w:r>
      <w:r w:rsidRPr="00D50DD1">
        <w:rPr>
          <w:b/>
          <w:bCs/>
          <w:i/>
          <w:iCs/>
        </w:rPr>
        <w:t xml:space="preserve">. </w:t>
      </w:r>
      <w:r w:rsidRPr="00D50DD1">
        <w:t>Los sistemas de unidades cgs-emu y SI. Momento y dipolo magnético. Intensidad de la magnetización y efectos magnéticos de corrientes. Materiales  magnéticos e histéresis magnética.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  <w:r w:rsidRPr="00D50DD1">
        <w:rPr>
          <w:b/>
          <w:bCs/>
          <w:iCs/>
        </w:rPr>
        <w:t>2.-Materiales magnéticos</w:t>
      </w:r>
      <w:r w:rsidRPr="00D50DD1">
        <w:rPr>
          <w:i/>
          <w:iCs/>
        </w:rPr>
        <w:t xml:space="preserve">. </w:t>
      </w:r>
      <w:r w:rsidRPr="00D50DD1">
        <w:t>Teoría del diamagnetismo y sustancias diamagnéticas. Teoría clásica y cuántica del paramagnetismo y substancias paramagnéticas. Aleaciones ferromagnéticas y antiferromagnéticas. Substancias ferrimagnéticas.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  <w:r w:rsidRPr="00D50DD1">
        <w:rPr>
          <w:b/>
          <w:bCs/>
          <w:iCs/>
        </w:rPr>
        <w:t>3.-Anisotropía magnética</w:t>
      </w:r>
      <w:r w:rsidRPr="00D50DD1">
        <w:rPr>
          <w:i/>
          <w:iCs/>
        </w:rPr>
        <w:t xml:space="preserve">. </w:t>
      </w:r>
      <w:r w:rsidRPr="00D50DD1">
        <w:t>Anisotropía de cristales cúbicos y hexagonales. Anisotropía de forma y magnetostricción. Técnicas de medición de la anisotropía.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  <w:r w:rsidRPr="00D50DD1">
        <w:rPr>
          <w:b/>
          <w:bCs/>
          <w:iCs/>
        </w:rPr>
        <w:t>4.-Dominios, procesos de la magnetización</w:t>
      </w:r>
      <w:r w:rsidRPr="00D50DD1">
        <w:rPr>
          <w:b/>
          <w:bCs/>
          <w:i/>
          <w:iCs/>
        </w:rPr>
        <w:t xml:space="preserve">. </w:t>
      </w:r>
      <w:r w:rsidRPr="00D50DD1">
        <w:t>Estructura y técnicas de observación de dominios y pared de dominio. Partículas monodominio. Movimiento de pared de dominio y procesos de rotación de la magnetización.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  <w:r w:rsidRPr="00D50DD1">
        <w:rPr>
          <w:b/>
          <w:bCs/>
          <w:iCs/>
        </w:rPr>
        <w:t>5.-Dinámica de la magnetización</w:t>
      </w:r>
      <w:r w:rsidRPr="00D50DD1">
        <w:rPr>
          <w:i/>
          <w:iCs/>
        </w:rPr>
        <w:t xml:space="preserve">. </w:t>
      </w:r>
      <w:r w:rsidRPr="00D50DD1">
        <w:t>Velocidad de pared de dominio. Amortiguamiento magnético y resonancia magnética: Resonancia magnética nuclear, resonancia ferromagnética y otros métodos.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  <w:r w:rsidRPr="00D50DD1">
        <w:rPr>
          <w:b/>
          <w:bCs/>
          <w:iCs/>
        </w:rPr>
        <w:t>6.-Materiales magnéticos suaves y duros, espintrónica y grabado magnético</w:t>
      </w:r>
      <w:r w:rsidRPr="00D50DD1">
        <w:rPr>
          <w:iCs/>
        </w:rPr>
        <w:t>.</w:t>
      </w:r>
      <w:r w:rsidRPr="00D50DD1">
        <w:rPr>
          <w:i/>
          <w:iCs/>
        </w:rPr>
        <w:t xml:space="preserve"> </w:t>
      </w:r>
      <w:r w:rsidRPr="00D50DD1">
        <w:t>Materiales magnéticos suaves y permanentes. Aplicaciones estáticas y dinámicas. Materiales para espintrónica, sensores magnéticos, memoria magnética y grabado magnético.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  <w:r w:rsidRPr="00D50DD1">
        <w:rPr>
          <w:b/>
          <w:bCs/>
          <w:iCs/>
        </w:rPr>
        <w:t>7.-Tópicos especiales (opcional)</w:t>
      </w:r>
      <w:r w:rsidRPr="00D50DD1">
        <w:rPr>
          <w:iCs/>
        </w:rPr>
        <w:t>.</w:t>
      </w:r>
      <w:r w:rsidRPr="00D50DD1">
        <w:rPr>
          <w:i/>
          <w:iCs/>
        </w:rPr>
        <w:t xml:space="preserve"> </w:t>
      </w:r>
      <w:r w:rsidRPr="00D50DD1">
        <w:t>Líquidos magnéticos y magnetoelectroquímica. Superconductores y levitación magnética. Magnetismo en biología y medicina.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</w:pP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D50DD1">
        <w:rPr>
          <w:b/>
          <w:bCs/>
        </w:rPr>
        <w:t>Bibliografía: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50DD1">
        <w:rPr>
          <w:lang w:val="en-US"/>
        </w:rPr>
        <w:t xml:space="preserve">[1] B. D. Cullity and C. D. Graham, </w:t>
      </w:r>
      <w:r w:rsidRPr="00D50DD1">
        <w:rPr>
          <w:i/>
          <w:iCs/>
          <w:lang w:val="en-US"/>
        </w:rPr>
        <w:t>Introduction to Magnetic Materials</w:t>
      </w:r>
      <w:r w:rsidRPr="00D50DD1">
        <w:rPr>
          <w:lang w:val="en-US"/>
        </w:rPr>
        <w:t>, Addison-Wesley, IEEE Press, 2009.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50DD1">
        <w:rPr>
          <w:lang w:val="en-US"/>
        </w:rPr>
        <w:t>[2]</w:t>
      </w:r>
      <w:r w:rsidRPr="00D50DD1">
        <w:rPr>
          <w:i/>
          <w:iCs/>
          <w:lang w:val="en-US"/>
        </w:rPr>
        <w:t xml:space="preserve"> </w:t>
      </w:r>
      <w:r w:rsidRPr="00D50DD1">
        <w:rPr>
          <w:lang w:val="en-US"/>
        </w:rPr>
        <w:t xml:space="preserve">J. M. D. Coey, </w:t>
      </w:r>
      <w:r w:rsidRPr="00D50DD1">
        <w:rPr>
          <w:i/>
          <w:iCs/>
          <w:lang w:val="en-US"/>
        </w:rPr>
        <w:t xml:space="preserve">Magnetism and Magnetic Materials, </w:t>
      </w:r>
      <w:r w:rsidRPr="00D50DD1">
        <w:rPr>
          <w:lang w:val="en-US"/>
        </w:rPr>
        <w:t>Cambridge University Press, 2009.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50DD1">
        <w:rPr>
          <w:lang w:val="en-US"/>
        </w:rPr>
        <w:t xml:space="preserve">[3] David C. Jiles, </w:t>
      </w:r>
      <w:r w:rsidRPr="00D50DD1">
        <w:rPr>
          <w:i/>
          <w:lang w:val="en-US"/>
        </w:rPr>
        <w:t>Introduction to magnetism and magnetic materials</w:t>
      </w:r>
      <w:r w:rsidRPr="00D50DD1">
        <w:rPr>
          <w:lang w:val="en-US"/>
        </w:rPr>
        <w:t>, Chapman &amp; Hall, 1996.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D50DD1">
        <w:rPr>
          <w:lang w:val="en-US"/>
        </w:rPr>
        <w:t xml:space="preserve">[4] Nicola A. Spaldin, </w:t>
      </w:r>
      <w:r w:rsidRPr="00D50DD1">
        <w:rPr>
          <w:i/>
          <w:lang w:val="en-US"/>
        </w:rPr>
        <w:t>Magnetic materials: Fundamentals and device applications</w:t>
      </w:r>
      <w:r w:rsidRPr="00D50DD1">
        <w:rPr>
          <w:lang w:val="en-US"/>
        </w:rPr>
        <w:t>, Cambridge University Press, 2003.</w:t>
      </w:r>
    </w:p>
    <w:p w:rsidR="00CC297D" w:rsidRPr="00D50DD1" w:rsidRDefault="00CC297D" w:rsidP="00CC297D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:rsidR="00CC297D" w:rsidRPr="00230919" w:rsidRDefault="00CC297D" w:rsidP="00CC297D">
      <w:pPr>
        <w:outlineLvl w:val="0"/>
        <w:rPr>
          <w:rFonts w:ascii="Arial" w:hAnsi="Arial" w:cs="Arial"/>
          <w:b/>
          <w:sz w:val="18"/>
          <w:szCs w:val="18"/>
        </w:rPr>
      </w:pPr>
      <w:r w:rsidRPr="00230919">
        <w:rPr>
          <w:rFonts w:ascii="Arial" w:hAnsi="Arial" w:cs="Arial"/>
          <w:b/>
          <w:sz w:val="18"/>
          <w:szCs w:val="18"/>
        </w:rPr>
        <w:t>Técnicas de enseñanza sugeridas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Exposición oral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Exposición audiovisual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Ejercicios dentro de clase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Seminarios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Lecturas obligatorias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Trabajos de investigación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Prácticas en taller o laboratorio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Prácticas de campo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 xml:space="preserve">Otras: 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CC297D" w:rsidRPr="00230919" w:rsidRDefault="00CC297D" w:rsidP="00CC297D">
      <w:pPr>
        <w:rPr>
          <w:rFonts w:ascii="Arial" w:hAnsi="Arial" w:cs="Arial"/>
          <w:sz w:val="18"/>
          <w:szCs w:val="18"/>
        </w:rPr>
      </w:pPr>
    </w:p>
    <w:p w:rsidR="00CC297D" w:rsidRPr="00230919" w:rsidRDefault="00CC297D" w:rsidP="00CC297D">
      <w:pPr>
        <w:outlineLvl w:val="0"/>
        <w:rPr>
          <w:rFonts w:ascii="Arial" w:hAnsi="Arial" w:cs="Arial"/>
          <w:b/>
          <w:sz w:val="18"/>
          <w:szCs w:val="18"/>
        </w:rPr>
      </w:pPr>
      <w:r w:rsidRPr="00230919">
        <w:rPr>
          <w:rFonts w:ascii="Arial" w:hAnsi="Arial" w:cs="Arial"/>
          <w:b/>
          <w:sz w:val="18"/>
          <w:szCs w:val="18"/>
        </w:rPr>
        <w:t>Elementos de evaluación sugeridos</w:t>
      </w:r>
    </w:p>
    <w:tbl>
      <w:tblPr>
        <w:tblW w:w="8460" w:type="dxa"/>
        <w:tblInd w:w="250" w:type="dxa"/>
        <w:tblCellMar>
          <w:left w:w="70" w:type="dxa"/>
          <w:right w:w="70" w:type="dxa"/>
        </w:tblCellMar>
        <w:tblLook w:val="0000"/>
      </w:tblPr>
      <w:tblGrid>
        <w:gridCol w:w="4680"/>
        <w:gridCol w:w="360"/>
        <w:gridCol w:w="360"/>
        <w:gridCol w:w="3060"/>
      </w:tblGrid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Exámenes parciales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Exámenes finales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Trabajos y tareas fuera del aula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Participación en clase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Asistencia a prácticas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CC297D" w:rsidRPr="00230919" w:rsidTr="00D01928">
        <w:tc>
          <w:tcPr>
            <w:tcW w:w="468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Otras: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(</w:t>
            </w:r>
          </w:p>
        </w:tc>
        <w:tc>
          <w:tcPr>
            <w:tcW w:w="360" w:type="dxa"/>
          </w:tcPr>
          <w:p w:rsidR="00CC297D" w:rsidRPr="00230919" w:rsidRDefault="00CC297D" w:rsidP="00D0192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:rsidR="00CC297D" w:rsidRPr="00230919" w:rsidRDefault="00CC297D" w:rsidP="00D01928">
            <w:pPr>
              <w:rPr>
                <w:rFonts w:ascii="Arial" w:hAnsi="Arial" w:cs="Arial"/>
                <w:sz w:val="18"/>
                <w:szCs w:val="18"/>
              </w:rPr>
            </w:pPr>
            <w:r w:rsidRPr="00230919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:rsidR="00CC297D" w:rsidRPr="00D50DD1" w:rsidRDefault="00CC297D" w:rsidP="00CC297D">
      <w:pPr>
        <w:rPr>
          <w:rFonts w:ascii="Arial" w:hAnsi="Arial" w:cs="Arial"/>
        </w:rPr>
      </w:pPr>
    </w:p>
    <w:p w:rsidR="00CC297D" w:rsidRPr="00230919" w:rsidRDefault="00CC297D" w:rsidP="00CC297D">
      <w:pPr>
        <w:numPr>
          <w:ilvl w:val="0"/>
          <w:numId w:val="1"/>
        </w:numPr>
        <w:jc w:val="both"/>
      </w:pPr>
      <w:r w:rsidRPr="00230919">
        <w:t>Se evaluará con un peso de un 20% de la calificación para las tareas, un 30% para prácticas en el laboratorio, 10% para la participación en clase y 40% para exámenes parciales y final.</w:t>
      </w:r>
    </w:p>
    <w:p w:rsidR="00F07317" w:rsidRDefault="00F07317"/>
    <w:sectPr w:rsidR="00F07317" w:rsidSect="00F07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D7E00"/>
    <w:multiLevelType w:val="hybridMultilevel"/>
    <w:tmpl w:val="40B60E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297D"/>
    <w:rsid w:val="00CC297D"/>
    <w:rsid w:val="00F073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297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2477</Characters>
  <Application>Microsoft Office Word</Application>
  <DocSecurity>0</DocSecurity>
  <Lines>20</Lines>
  <Paragraphs>5</Paragraphs>
  <ScaleCrop>false</ScaleCrop>
  <Company>Hewlett-Packard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Eduardo-JDEP</dc:creator>
  <cp:keywords/>
  <dc:description/>
  <cp:lastModifiedBy>Eduardo-JDEP</cp:lastModifiedBy>
  <cp:revision>2</cp:revision>
  <dcterms:created xsi:type="dcterms:W3CDTF">2014-04-17T02:30:00Z</dcterms:created>
  <dcterms:modified xsi:type="dcterms:W3CDTF">2014-04-17T02:30:00Z</dcterms:modified>
</cp:coreProperties>
</file>